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8080"/>
        <w:gridCol w:w="41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73456D5E" w14:textId="77777777" w:rsidR="00EE5FB8" w:rsidRDefault="00EE5FB8" w:rsidP="00E54F68">
            <w:pPr>
              <w:rPr>
                <w:rFonts w:ascii="Arial" w:hAnsi="Arial"/>
                <w:b/>
                <w:sz w:val="44"/>
              </w:rPr>
            </w:pPr>
            <w:r>
              <w:rPr>
                <w:rFonts w:ascii="Arial" w:hAnsi="Arial"/>
                <w:b/>
                <w:sz w:val="44"/>
              </w:rPr>
              <w:t>Acte d’engagement</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6C1291">
        <w:trPr>
          <w:trHeight w:val="291"/>
        </w:trPr>
        <w:tc>
          <w:tcPr>
            <w:tcW w:w="808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41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6C1291">
        <w:trPr>
          <w:trHeight w:val="291"/>
        </w:trPr>
        <w:tc>
          <w:tcPr>
            <w:tcW w:w="8080" w:type="dxa"/>
            <w:tcBorders>
              <w:top w:val="single" w:sz="2" w:space="0" w:color="auto"/>
              <w:bottom w:val="single" w:sz="2" w:space="0" w:color="auto"/>
              <w:right w:val="nil"/>
            </w:tcBorders>
            <w:tcMar>
              <w:right w:w="0" w:type="dxa"/>
            </w:tcMar>
          </w:tcPr>
          <w:p w14:paraId="2BC98C6C" w14:textId="3D20D49B" w:rsidR="006C1291" w:rsidRPr="006C1291" w:rsidRDefault="00EE5FB8" w:rsidP="006C1291">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r w:rsidR="006C1291">
              <w:rPr>
                <w:rFonts w:ascii="Arial" w:eastAsia="Times New Roman" w:hAnsi="Arial" w:cs="Times New Roman"/>
                <w:b/>
                <w:sz w:val="19"/>
                <w:szCs w:val="20"/>
                <w:lang w:eastAsia="fr-FR"/>
              </w:rPr>
              <w:t xml:space="preserve"> </w:t>
            </w:r>
            <w:r w:rsidR="006C1291">
              <w:t xml:space="preserve"> </w:t>
            </w:r>
            <w:r w:rsidR="006C1291" w:rsidRPr="006C1291">
              <w:rPr>
                <w:rFonts w:ascii="Arial" w:eastAsia="Times New Roman" w:hAnsi="Arial" w:cs="Times New Roman"/>
                <w:b/>
                <w:sz w:val="19"/>
                <w:szCs w:val="20"/>
                <w:lang w:eastAsia="fr-FR"/>
              </w:rPr>
              <w:t>Marché d’acquisition d’appareils topographiques : GNSS,</w:t>
            </w:r>
            <w:r w:rsidR="008B0393">
              <w:rPr>
                <w:rFonts w:ascii="Arial" w:eastAsia="Times New Roman" w:hAnsi="Arial" w:cs="Times New Roman"/>
                <w:b/>
                <w:sz w:val="19"/>
                <w:szCs w:val="20"/>
                <w:lang w:eastAsia="fr-FR"/>
              </w:rPr>
              <w:t xml:space="preserve"> stations totales,</w:t>
            </w:r>
            <w:r w:rsidR="006C1291" w:rsidRPr="006C1291">
              <w:rPr>
                <w:rFonts w:ascii="Arial" w:eastAsia="Times New Roman" w:hAnsi="Arial" w:cs="Times New Roman"/>
                <w:b/>
                <w:sz w:val="19"/>
                <w:szCs w:val="20"/>
                <w:lang w:eastAsia="fr-FR"/>
              </w:rPr>
              <w:t xml:space="preserve"> accessoires, abonnement RTK et services associés. </w:t>
            </w:r>
          </w:p>
          <w:p w14:paraId="6E1CC633" w14:textId="77777777" w:rsidR="006C1291" w:rsidRPr="006C1291" w:rsidRDefault="006C1291" w:rsidP="006C1291">
            <w:pPr>
              <w:tabs>
                <w:tab w:val="left" w:pos="142"/>
                <w:tab w:val="left" w:pos="284"/>
              </w:tabs>
              <w:spacing w:after="0" w:line="240" w:lineRule="auto"/>
              <w:rPr>
                <w:rFonts w:ascii="Arial" w:eastAsia="Times New Roman" w:hAnsi="Arial" w:cs="Times New Roman"/>
                <w:b/>
                <w:sz w:val="19"/>
                <w:szCs w:val="20"/>
                <w:lang w:eastAsia="fr-FR"/>
              </w:rPr>
            </w:pPr>
          </w:p>
          <w:p w14:paraId="455709DF" w14:textId="77777777" w:rsidR="00A57389" w:rsidRPr="00A57389" w:rsidRDefault="00A57389" w:rsidP="00A57389">
            <w:pPr>
              <w:tabs>
                <w:tab w:val="left" w:pos="142"/>
                <w:tab w:val="left" w:pos="284"/>
              </w:tabs>
              <w:spacing w:after="0" w:line="240" w:lineRule="auto"/>
              <w:rPr>
                <w:rFonts w:ascii="Arial" w:eastAsia="Times New Roman" w:hAnsi="Arial" w:cs="Times New Roman"/>
                <w:b/>
                <w:sz w:val="19"/>
                <w:szCs w:val="20"/>
                <w:lang w:eastAsia="fr-FR"/>
              </w:rPr>
            </w:pPr>
            <w:bookmarkStart w:id="0" w:name="_Hlk189217661"/>
            <w:r w:rsidRPr="00A57389">
              <w:rPr>
                <w:rFonts w:ascii="Arial" w:eastAsia="Times New Roman" w:hAnsi="Arial" w:cs="Times New Roman"/>
                <w:b/>
                <w:sz w:val="19"/>
                <w:szCs w:val="20"/>
                <w:lang w:eastAsia="fr-FR"/>
              </w:rPr>
              <w:t>LOT 2   Fourniture de station totale mécanique et de station totale robotisée pour la topographie et de ses accessoires et prestations associées</w:t>
            </w:r>
          </w:p>
          <w:bookmarkEnd w:id="0"/>
          <w:p w14:paraId="3F65F646" w14:textId="77777777" w:rsidR="006C1291" w:rsidRPr="00902CCF" w:rsidRDefault="006C1291" w:rsidP="00A57389">
            <w:pPr>
              <w:tabs>
                <w:tab w:val="left" w:pos="142"/>
                <w:tab w:val="left" w:pos="284"/>
              </w:tabs>
              <w:spacing w:after="0" w:line="240" w:lineRule="auto"/>
              <w:rPr>
                <w:rFonts w:ascii="Arial" w:eastAsia="Times New Roman" w:hAnsi="Arial" w:cs="Times New Roman"/>
                <w:b/>
                <w:sz w:val="19"/>
                <w:szCs w:val="20"/>
                <w:lang w:eastAsia="fr-FR"/>
              </w:rPr>
            </w:pPr>
          </w:p>
        </w:tc>
        <w:tc>
          <w:tcPr>
            <w:tcW w:w="415" w:type="dxa"/>
            <w:tcBorders>
              <w:top w:val="single" w:sz="2" w:space="0" w:color="auto"/>
              <w:left w:val="nil"/>
              <w:bottom w:val="single" w:sz="2" w:space="0" w:color="auto"/>
            </w:tcBorders>
          </w:tcPr>
          <w:p w14:paraId="45A5A7A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3555D1BF" w14:textId="77777777" w:rsidTr="006C1291">
        <w:trPr>
          <w:trHeight w:val="463"/>
        </w:trPr>
        <w:tc>
          <w:tcPr>
            <w:tcW w:w="808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41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6C1291">
        <w:trPr>
          <w:trHeight w:val="291"/>
        </w:trPr>
        <w:tc>
          <w:tcPr>
            <w:tcW w:w="808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47B43FD1"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tc>
        <w:tc>
          <w:tcPr>
            <w:tcW w:w="415" w:type="dxa"/>
            <w:tcBorders>
              <w:top w:val="single" w:sz="2" w:space="0" w:color="auto"/>
              <w:left w:val="nil"/>
              <w:bottom w:val="single" w:sz="2" w:space="0" w:color="auto"/>
            </w:tcBorders>
            <w:vAlign w:val="center"/>
          </w:tcPr>
          <w:p w14:paraId="69011236"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6C1291">
        <w:trPr>
          <w:trHeight w:val="291"/>
        </w:trPr>
        <w:tc>
          <w:tcPr>
            <w:tcW w:w="808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415" w:type="dxa"/>
            <w:tcBorders>
              <w:top w:val="single" w:sz="2" w:space="0" w:color="auto"/>
              <w:left w:val="nil"/>
              <w:bottom w:val="single" w:sz="2" w:space="0" w:color="auto"/>
            </w:tcBorders>
            <w:vAlign w:val="center"/>
          </w:tcPr>
          <w:p w14:paraId="29FE0EC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r w:rsidR="00EE5FB8" w:rsidRPr="00902CCF" w14:paraId="0D65F1F3" w14:textId="77777777" w:rsidTr="006C1291">
        <w:trPr>
          <w:trHeight w:val="291"/>
        </w:trPr>
        <w:tc>
          <w:tcPr>
            <w:tcW w:w="8080" w:type="dxa"/>
            <w:tcBorders>
              <w:top w:val="single" w:sz="2" w:space="0" w:color="auto"/>
              <w:bottom w:val="single" w:sz="2" w:space="0" w:color="auto"/>
              <w:right w:val="nil"/>
            </w:tcBorders>
            <w:tcMar>
              <w:right w:w="0" w:type="dxa"/>
            </w:tcMar>
          </w:tcPr>
          <w:p w14:paraId="29C69628" w14:textId="26568E20"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r w:rsidR="006C1291">
              <w:rPr>
                <w:rFonts w:ascii="Arial" w:eastAsia="Times New Roman" w:hAnsi="Arial" w:cs="Times New Roman"/>
                <w:b/>
                <w:sz w:val="19"/>
                <w:szCs w:val="20"/>
                <w:lang w:eastAsia="fr-FR"/>
              </w:rPr>
              <w:t xml:space="preserve"> DST </w:t>
            </w:r>
          </w:p>
        </w:tc>
        <w:tc>
          <w:tcPr>
            <w:tcW w:w="415" w:type="dxa"/>
            <w:tcBorders>
              <w:top w:val="single" w:sz="2" w:space="0" w:color="auto"/>
              <w:left w:val="nil"/>
              <w:bottom w:val="single" w:sz="2" w:space="0" w:color="auto"/>
            </w:tcBorders>
            <w:vAlign w:val="center"/>
          </w:tcPr>
          <w:p w14:paraId="427B407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bl>
    <w:p w14:paraId="1AFFB865"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F51A83F"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AB06382" w14:textId="77777777" w:rsidR="00902CCF" w:rsidRPr="00902CCF" w:rsidRDefault="00902CCF" w:rsidP="00902CCF">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3BE65E46" w14:textId="77777777" w:rsidR="00902CCF" w:rsidRPr="00902CCF" w:rsidRDefault="00902CCF" w:rsidP="00902CCF">
      <w:pPr>
        <w:tabs>
          <w:tab w:val="left" w:pos="142"/>
          <w:tab w:val="left" w:pos="284"/>
        </w:tabs>
        <w:spacing w:after="0" w:line="240" w:lineRule="auto"/>
        <w:rPr>
          <w:rFonts w:ascii="Times New Roman" w:eastAsia="Times New Roman" w:hAnsi="Times New Roman" w:cs="Times New Roman"/>
          <w:szCs w:val="20"/>
          <w:lang w:eastAsia="fr-FR"/>
        </w:rPr>
      </w:pPr>
      <w:r w:rsidRPr="00902CCF">
        <w:rPr>
          <w:rFonts w:ascii="Times New Roman" w:eastAsia="Times New Roman" w:hAnsi="Times New Roman" w:cs="Times New Roman"/>
          <w:szCs w:val="20"/>
          <w:lang w:eastAsia="fr-FR"/>
        </w:rPr>
        <w:t>Accord-cadre mono-attributaire (articles L.2125-1 alinéa 1, R.2121-8, R.2162-1,</w:t>
      </w:r>
      <w:r w:rsidRPr="00902CCF">
        <w:rPr>
          <w:rFonts w:ascii="Times New Roman" w:eastAsia="Times New Roman" w:hAnsi="Times New Roman" w:cs="Times New Roman"/>
          <w:i/>
          <w:szCs w:val="20"/>
          <w:lang w:eastAsia="fr-FR"/>
        </w:rPr>
        <w:t xml:space="preserve"> </w:t>
      </w:r>
      <w:r w:rsidRPr="00902CCF">
        <w:rPr>
          <w:rFonts w:ascii="Times New Roman" w:eastAsia="Times New Roman" w:hAnsi="Times New Roman" w:cs="Times New Roman"/>
          <w:szCs w:val="20"/>
          <w:lang w:eastAsia="fr-FR"/>
        </w:rPr>
        <w:t xml:space="preserve">R.2162-2 alinéa 2, </w:t>
      </w:r>
      <w:r>
        <w:rPr>
          <w:rFonts w:ascii="Times New Roman" w:eastAsia="Times New Roman" w:hAnsi="Times New Roman" w:cs="Times New Roman"/>
          <w:szCs w:val="20"/>
          <w:lang w:eastAsia="fr-FR"/>
        </w:rPr>
        <w:t xml:space="preserve">      </w:t>
      </w:r>
      <w:r w:rsidRPr="00902CCF">
        <w:rPr>
          <w:rFonts w:ascii="Times New Roman" w:eastAsia="Times New Roman" w:hAnsi="Times New Roman" w:cs="Times New Roman"/>
          <w:szCs w:val="20"/>
          <w:lang w:eastAsia="fr-FR"/>
        </w:rPr>
        <w:t>R.2162-4 alinéa 2, R.2162-5 à R.2162-6 du Code de la commande publique) s’exécutant par l’émission de bons de commande (articles R.2162-13, R.2162-14 du Code de la commande publique).</w:t>
      </w:r>
    </w:p>
    <w:p w14:paraId="56AECE1D" w14:textId="77777777" w:rsidR="00EE5FB8" w:rsidRDefault="00EE5FB8"/>
    <w:p w14:paraId="0B2613FE" w14:textId="77777777" w:rsidR="00EE5FB8" w:rsidRPr="00EE5FB8" w:rsidRDefault="00EE5FB8" w:rsidP="00EE5FB8">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4ED9A880" w14:textId="77777777" w:rsidR="00EE5FB8" w:rsidRDefault="00EE5FB8"/>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2ACAF4E8"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p>
    <w:p w14:paraId="6EDE393D" w14:textId="77777777" w:rsidR="0081560C" w:rsidRPr="00EE5FB8" w:rsidRDefault="0081560C" w:rsidP="00EE5FB8">
      <w:pPr>
        <w:tabs>
          <w:tab w:val="left" w:pos="142"/>
          <w:tab w:val="left" w:pos="284"/>
        </w:tabs>
        <w:spacing w:after="0" w:line="240" w:lineRule="auto"/>
        <w:rPr>
          <w:rFonts w:ascii="Times New Roman" w:eastAsia="Times New Roman" w:hAnsi="Times New Roman" w:cs="Times New Roman"/>
          <w:szCs w:val="20"/>
          <w:lang w:eastAsia="fr-FR"/>
        </w:rPr>
      </w:pPr>
    </w:p>
    <w:p w14:paraId="5E46D5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370BB0B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56870C95" w14:textId="77777777" w:rsidR="0081560C" w:rsidRDefault="0081560C"/>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5D319E5D"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w:t>
      </w:r>
      <w:r w:rsidR="00FB1B02">
        <w:rPr>
          <w:rFonts w:ascii="Times New Roman" w:eastAsia="Times New Roman" w:hAnsi="Times New Roman" w:cs="Times New Roman"/>
          <w:szCs w:val="20"/>
          <w:lang w:eastAsia="fr-FR"/>
        </w:rPr>
        <w:t>éventives nommé par décret du 8 janvier 2024</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Désignation de la personne habilitée à donner les renseignements prévus par les articles R.2191-60 à R.2191-61 du code de la commande publique (nantissement ou cession de créances) :</w:t>
      </w:r>
    </w:p>
    <w:p w14:paraId="3D4B209B" w14:textId="77777777" w:rsidR="000577BA" w:rsidRPr="0081560C" w:rsidRDefault="0081560C"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lang w:eastAsia="fr-FR"/>
        </w:rPr>
        <w:t xml:space="preserve"> </w:t>
      </w:r>
      <w:r w:rsidR="000577BA"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2065266" w14:textId="77777777" w:rsidR="0081560C" w:rsidRDefault="0081560C"/>
    <w:p w14:paraId="3793D0A6" w14:textId="77777777" w:rsidR="0081560C" w:rsidRDefault="0081560C"/>
    <w:p w14:paraId="3CB82F9F" w14:textId="77777777" w:rsidR="0081560C" w:rsidRPr="0081560C" w:rsidRDefault="0081560C" w:rsidP="0081560C">
      <w:pPr>
        <w:tabs>
          <w:tab w:val="left" w:pos="142"/>
          <w:tab w:val="left" w:pos="284"/>
        </w:tabs>
        <w:spacing w:after="0" w:line="240" w:lineRule="exact"/>
        <w:jc w:val="both"/>
        <w:rPr>
          <w:rFonts w:ascii="Arial" w:eastAsia="Times New Roman" w:hAnsi="Arial" w:cs="Times New Roman"/>
          <w:b/>
          <w:bCs/>
          <w:sz w:val="19"/>
          <w:lang w:eastAsia="fr-FR"/>
        </w:rPr>
      </w:pPr>
      <w:r w:rsidRPr="0081560C">
        <w:rPr>
          <w:rFonts w:ascii="Arial" w:eastAsia="Times New Roman" w:hAnsi="Arial" w:cs="Times New Roman"/>
          <w:b/>
          <w:bCs/>
          <w:sz w:val="19"/>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voire au cas par cas)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 voire au cas par cas</w:t>
      </w:r>
      <w:r w:rsidR="00FA23FF">
        <w:rPr>
          <w:rFonts w:ascii="Times New Roman" w:eastAsia="Times New Roman" w:hAnsi="Times New Roman" w:cs="Times New Roman"/>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F49ABD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…………………………………….agissant en tant que mandataire solidaire.</w:t>
      </w:r>
    </w:p>
    <w:p w14:paraId="5852A0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784E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E1F5F8" w14:textId="77777777" w:rsidR="0081560C" w:rsidRDefault="00453FF9">
      <w: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Default="00453FF9">
      <w: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16DA3D7C" w14:textId="77777777" w:rsidR="00BF5B4F" w:rsidRPr="00BF5B4F" w:rsidRDefault="00BF5B4F" w:rsidP="00BF5B4F">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4D757C3D" w14:textId="77777777" w:rsidR="00BF5B4F" w:rsidRDefault="00BF5B4F"/>
    <w:p w14:paraId="2F2C00DC" w14:textId="77777777" w:rsidR="00BF5B4F" w:rsidRDefault="00BF5B4F"/>
    <w:p w14:paraId="4629C373" w14:textId="77777777" w:rsidR="00BF5B4F" w:rsidRPr="00BF5B4F" w:rsidRDefault="00BF5B4F" w:rsidP="00BF5B4F">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4B3BF036" w14:textId="77777777" w:rsidR="00BF5B4F" w:rsidRDefault="00BF5B4F"/>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agissant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CFC4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44B8FA1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525F6211" w14:textId="77777777" w:rsidR="00A8572F" w:rsidRDefault="00A8572F" w:rsidP="00BF5B4F">
      <w:pPr>
        <w:rPr>
          <w:rFonts w:ascii="Times New Roman" w:eastAsia="Times New Roman" w:hAnsi="Times New Roman" w:cs="Times New Roman"/>
          <w:lang w:eastAsia="fr-FR"/>
        </w:rPr>
      </w:pPr>
    </w:p>
    <w:p w14:paraId="3042105A" w14:textId="77777777" w:rsidR="00A8572F" w:rsidRDefault="00A8572F" w:rsidP="00BF5B4F">
      <w:pPr>
        <w:rPr>
          <w:rFonts w:ascii="Times New Roman" w:eastAsia="Times New Roman" w:hAnsi="Times New Roman" w:cs="Times New Roman"/>
          <w:lang w:eastAsia="fr-FR"/>
        </w:rPr>
      </w:pPr>
    </w:p>
    <w:p w14:paraId="717A0EEE" w14:textId="77777777"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(ou cahier des clauses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voire au cas par cas),</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8F2C13" w14:textId="77777777" w:rsidR="00BF5B4F" w:rsidRDefault="00BF5B4F" w:rsidP="00BF5B4F"/>
    <w:p w14:paraId="759A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Arial"/>
          <w:b/>
          <w:bCs/>
          <w:sz w:val="19"/>
          <w:szCs w:val="18"/>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53F750E5" w14:textId="4AE7BFA6" w:rsidR="0081560C" w:rsidRDefault="006C1291" w:rsidP="006C1291">
      <w:r w:rsidRPr="00685567">
        <w:t xml:space="preserve">Le présent marché </w:t>
      </w:r>
      <w:r>
        <w:t xml:space="preserve">a pour </w:t>
      </w:r>
      <w:r w:rsidRPr="00793CC5">
        <w:t>objet</w:t>
      </w:r>
      <w:r>
        <w:t xml:space="preserve"> </w:t>
      </w:r>
      <w:r w:rsidRPr="001716E7">
        <w:t xml:space="preserve">l’acquisition d’appareils topographiques : GNSS accessoires, </w:t>
      </w:r>
      <w:r w:rsidR="008B0393">
        <w:t xml:space="preserve">station totale, </w:t>
      </w:r>
      <w:r w:rsidRPr="001716E7">
        <w:t>abonnement RTK et services associés.</w:t>
      </w:r>
    </w:p>
    <w:p w14:paraId="0A9497D7" w14:textId="28BE9539" w:rsidR="00482022" w:rsidRPr="006C1291" w:rsidRDefault="00482022" w:rsidP="006C1291">
      <w:pPr>
        <w:rPr>
          <w:bCs/>
        </w:rPr>
      </w:pPr>
      <w:r w:rsidRPr="00482022">
        <w:rPr>
          <w:bCs/>
        </w:rPr>
        <w:t>L</w:t>
      </w:r>
      <w:r w:rsidR="002E3398">
        <w:rPr>
          <w:bCs/>
        </w:rPr>
        <w:t>ot</w:t>
      </w:r>
      <w:r w:rsidRPr="00482022">
        <w:rPr>
          <w:bCs/>
        </w:rPr>
        <w:t xml:space="preserve"> 2   Fourniture de station totale mécanique et de station totale robotisée pour la topographie et de ses accessoires et prestations associées</w:t>
      </w:r>
      <w:r w:rsidR="002E3398">
        <w:rPr>
          <w:bCs/>
        </w:rPr>
        <w:t>.</w:t>
      </w:r>
    </w:p>
    <w:p w14:paraId="51E748D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Times New Roman"/>
          <w:b/>
          <w:bCs/>
          <w:sz w:val="19"/>
          <w:szCs w:val="20"/>
          <w:lang w:eastAsia="fr-FR"/>
        </w:rPr>
        <w:t>3 –</w:t>
      </w:r>
      <w:r w:rsidRPr="0081560C">
        <w:rPr>
          <w:rFonts w:ascii="Arial" w:eastAsia="Times New Roman" w:hAnsi="Arial" w:cs="Arial"/>
          <w:b/>
          <w:bCs/>
          <w:sz w:val="19"/>
          <w:szCs w:val="18"/>
          <w:lang w:eastAsia="fr-FR"/>
        </w:rPr>
        <w:t xml:space="preserve">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1EE79985" w14:textId="5B38AF7E"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Le marché est un accord-cadre mono-attributaire s’exécutant par émission de bons de commande.</w:t>
      </w:r>
    </w:p>
    <w:p w14:paraId="0B0FC9D5"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66C6640F" w14:textId="714D805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En tout état de cause le maximum en quantité n’engage pas la personne publique.</w:t>
      </w:r>
    </w:p>
    <w:p w14:paraId="7EA9B802"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5CB320E9" w14:textId="68392F4A" w:rsidR="006C1291" w:rsidRPr="006C1291" w:rsidRDefault="006C1291" w:rsidP="006C1291">
      <w:pPr>
        <w:jc w:val="both"/>
        <w:rPr>
          <w:rFonts w:ascii="Times New Roman" w:hAnsi="Times New Roman" w:cs="Times New Roman"/>
        </w:rPr>
      </w:pPr>
      <w:r w:rsidRPr="006C1291">
        <w:rPr>
          <w:rFonts w:ascii="Times New Roman" w:hAnsi="Times New Roman" w:cs="Times New Roman"/>
        </w:rPr>
        <w:t>Le</w:t>
      </w:r>
      <w:r w:rsidR="00A57389">
        <w:rPr>
          <w:rFonts w:ascii="Times New Roman" w:hAnsi="Times New Roman" w:cs="Times New Roman"/>
        </w:rPr>
        <w:t>s</w:t>
      </w:r>
      <w:r w:rsidRPr="006C1291">
        <w:rPr>
          <w:rFonts w:ascii="Times New Roman" w:hAnsi="Times New Roman" w:cs="Times New Roman"/>
        </w:rPr>
        <w:t xml:space="preserve"> montant</w:t>
      </w:r>
      <w:r w:rsidR="00A57389">
        <w:rPr>
          <w:rFonts w:ascii="Times New Roman" w:hAnsi="Times New Roman" w:cs="Times New Roman"/>
        </w:rPr>
        <w:t>s</w:t>
      </w:r>
      <w:r w:rsidRPr="006C1291">
        <w:rPr>
          <w:rFonts w:ascii="Times New Roman" w:hAnsi="Times New Roman" w:cs="Times New Roman"/>
        </w:rPr>
        <w:t xml:space="preserve"> minimums et maximum</w:t>
      </w:r>
      <w:r>
        <w:rPr>
          <w:rFonts w:ascii="Times New Roman" w:hAnsi="Times New Roman" w:cs="Times New Roman"/>
        </w:rPr>
        <w:t>s</w:t>
      </w:r>
      <w:r w:rsidRPr="006C1291">
        <w:rPr>
          <w:rFonts w:ascii="Times New Roman" w:hAnsi="Times New Roman" w:cs="Times New Roman"/>
        </w:rPr>
        <w:t xml:space="preserve"> </w:t>
      </w:r>
      <w:r w:rsidR="00A57389">
        <w:rPr>
          <w:rFonts w:ascii="Times New Roman" w:hAnsi="Times New Roman" w:cs="Times New Roman"/>
        </w:rPr>
        <w:t xml:space="preserve">du </w:t>
      </w:r>
      <w:r w:rsidRPr="006C1291">
        <w:rPr>
          <w:rFonts w:ascii="Times New Roman" w:hAnsi="Times New Roman" w:cs="Times New Roman"/>
        </w:rPr>
        <w:t>lot, comprenant les éventuelles reconductions sont précisés dans le tableau ci-dessous.</w:t>
      </w:r>
    </w:p>
    <w:p w14:paraId="7A20775A" w14:textId="77777777" w:rsidR="006C1291" w:rsidRDefault="006C1291" w:rsidP="006C1291">
      <w:pPr>
        <w:pStyle w:val="Normal1"/>
        <w:ind w:firstLine="0"/>
        <w:rPr>
          <w:szCs w:val="20"/>
        </w:rPr>
      </w:pPr>
    </w:p>
    <w:p w14:paraId="09786D0D" w14:textId="77777777" w:rsidR="006C1291" w:rsidRDefault="006C1291" w:rsidP="006C1291">
      <w:pPr>
        <w:pStyle w:val="Normal1"/>
        <w:ind w:firstLine="0"/>
        <w:rPr>
          <w:szCs w:val="20"/>
        </w:rPr>
      </w:pPr>
    </w:p>
    <w:p w14:paraId="49C8F9E7" w14:textId="77777777" w:rsidR="006C1291" w:rsidRDefault="006C1291" w:rsidP="006C1291">
      <w:pPr>
        <w:pStyle w:val="Normal1"/>
        <w:ind w:firstLine="0"/>
        <w:rPr>
          <w:szCs w:val="20"/>
        </w:rPr>
      </w:pPr>
    </w:p>
    <w:p w14:paraId="5A90A684" w14:textId="127B7D56" w:rsidR="006C1291" w:rsidRDefault="006C1291" w:rsidP="006C1291">
      <w:pPr>
        <w:pStyle w:val="Normal1"/>
        <w:ind w:firstLine="0"/>
        <w:rPr>
          <w:szCs w:val="20"/>
        </w:rPr>
      </w:pPr>
    </w:p>
    <w:p w14:paraId="342C2288" w14:textId="77777777" w:rsidR="006C1291" w:rsidRDefault="006C1291" w:rsidP="006C1291">
      <w:pPr>
        <w:pStyle w:val="Normal1"/>
        <w:ind w:firstLine="0"/>
        <w:rPr>
          <w:szCs w:val="20"/>
        </w:rPr>
      </w:pPr>
    </w:p>
    <w:p w14:paraId="4A72942F" w14:textId="77777777" w:rsidR="006C1291" w:rsidRDefault="006C1291" w:rsidP="006C1291">
      <w:pPr>
        <w:pStyle w:val="Normal1"/>
        <w:ind w:firstLine="0"/>
        <w:rPr>
          <w:szCs w:val="20"/>
        </w:rPr>
      </w:pPr>
    </w:p>
    <w:p w14:paraId="5EA99197" w14:textId="77777777" w:rsidR="006C1291" w:rsidRDefault="006C1291" w:rsidP="006C1291">
      <w:pPr>
        <w:pStyle w:val="Normal1"/>
        <w:ind w:firstLine="0"/>
        <w:rPr>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37"/>
        <w:gridCol w:w="3012"/>
        <w:gridCol w:w="3013"/>
      </w:tblGrid>
      <w:tr w:rsidR="006C1291" w:rsidRPr="0004665E" w14:paraId="254F4143" w14:textId="77777777" w:rsidTr="00A57389">
        <w:tc>
          <w:tcPr>
            <w:tcW w:w="3037" w:type="dxa"/>
            <w:tcBorders>
              <w:top w:val="single" w:sz="4" w:space="0" w:color="FFFFFF"/>
              <w:left w:val="single" w:sz="4" w:space="0" w:color="FFFFFF"/>
              <w:right w:val="nil"/>
            </w:tcBorders>
            <w:shd w:val="clear" w:color="auto" w:fill="156082"/>
          </w:tcPr>
          <w:p w14:paraId="4A8FBF64" w14:textId="77777777" w:rsidR="006C1291" w:rsidRPr="0004665E" w:rsidRDefault="006C1291" w:rsidP="006A111D">
            <w:pPr>
              <w:pStyle w:val="Normal1"/>
              <w:ind w:firstLine="0"/>
              <w:rPr>
                <w:b/>
                <w:bCs/>
                <w:i/>
                <w:iCs/>
                <w:color w:val="FFFFFF"/>
                <w:szCs w:val="20"/>
              </w:rPr>
            </w:pPr>
            <w:r w:rsidRPr="0004665E">
              <w:rPr>
                <w:b/>
                <w:bCs/>
                <w:i/>
                <w:iCs/>
                <w:color w:val="FFFFFF"/>
                <w:szCs w:val="20"/>
              </w:rPr>
              <w:t xml:space="preserve">Identification du LOT </w:t>
            </w:r>
          </w:p>
        </w:tc>
        <w:tc>
          <w:tcPr>
            <w:tcW w:w="3012" w:type="dxa"/>
            <w:tcBorders>
              <w:top w:val="single" w:sz="4" w:space="0" w:color="FFFFFF"/>
              <w:left w:val="nil"/>
              <w:right w:val="nil"/>
            </w:tcBorders>
            <w:shd w:val="clear" w:color="auto" w:fill="156082"/>
          </w:tcPr>
          <w:p w14:paraId="07AE375F"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minimum</w:t>
            </w:r>
          </w:p>
        </w:tc>
        <w:tc>
          <w:tcPr>
            <w:tcW w:w="3013" w:type="dxa"/>
            <w:tcBorders>
              <w:top w:val="single" w:sz="4" w:space="0" w:color="FFFFFF"/>
              <w:left w:val="nil"/>
              <w:right w:val="single" w:sz="4" w:space="0" w:color="FFFFFF"/>
            </w:tcBorders>
            <w:shd w:val="clear" w:color="auto" w:fill="156082"/>
          </w:tcPr>
          <w:p w14:paraId="418EFB66"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maximum</w:t>
            </w:r>
          </w:p>
        </w:tc>
      </w:tr>
      <w:tr w:rsidR="006C1291" w:rsidRPr="0004665E" w14:paraId="2D7A793C" w14:textId="77777777" w:rsidTr="00A57389">
        <w:tc>
          <w:tcPr>
            <w:tcW w:w="3037" w:type="dxa"/>
            <w:tcBorders>
              <w:left w:val="single" w:sz="4" w:space="0" w:color="FFFFFF"/>
            </w:tcBorders>
            <w:shd w:val="clear" w:color="auto" w:fill="156082"/>
          </w:tcPr>
          <w:p w14:paraId="1C2D56AC"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 xml:space="preserve">Lot 2                                        </w:t>
            </w:r>
            <w:r w:rsidRPr="00B34FD1">
              <w:rPr>
                <w:b/>
                <w:bCs/>
                <w:i/>
                <w:iCs/>
                <w:color w:val="FFFFFF"/>
                <w:szCs w:val="20"/>
              </w:rPr>
              <w:t>Fourniture de station totale mécanique et de station totale robotisée pour la topographie et de ses accessoires</w:t>
            </w:r>
          </w:p>
        </w:tc>
        <w:tc>
          <w:tcPr>
            <w:tcW w:w="3012" w:type="dxa"/>
            <w:shd w:val="clear" w:color="auto" w:fill="C1E4F5"/>
          </w:tcPr>
          <w:p w14:paraId="1262C586" w14:textId="77777777" w:rsidR="006C1291" w:rsidRPr="0004665E" w:rsidRDefault="006C1291" w:rsidP="006A111D">
            <w:pPr>
              <w:pStyle w:val="Normal1"/>
              <w:ind w:firstLine="0"/>
              <w:jc w:val="center"/>
              <w:rPr>
                <w:szCs w:val="20"/>
              </w:rPr>
            </w:pPr>
            <w:r w:rsidRPr="0004665E">
              <w:rPr>
                <w:szCs w:val="20"/>
              </w:rPr>
              <w:t>0 €HT</w:t>
            </w:r>
          </w:p>
        </w:tc>
        <w:tc>
          <w:tcPr>
            <w:tcW w:w="3013" w:type="dxa"/>
            <w:shd w:val="clear" w:color="auto" w:fill="C1E4F5"/>
          </w:tcPr>
          <w:p w14:paraId="724072A1" w14:textId="77777777" w:rsidR="006C1291" w:rsidRPr="0004665E" w:rsidRDefault="006C1291" w:rsidP="006A111D">
            <w:pPr>
              <w:pStyle w:val="Normal1"/>
              <w:ind w:firstLine="0"/>
              <w:jc w:val="center"/>
              <w:rPr>
                <w:szCs w:val="20"/>
              </w:rPr>
            </w:pPr>
            <w:r>
              <w:rPr>
                <w:szCs w:val="20"/>
              </w:rPr>
              <w:t xml:space="preserve">1 990 000 </w:t>
            </w:r>
            <w:r w:rsidRPr="0004665E">
              <w:rPr>
                <w:szCs w:val="20"/>
              </w:rPr>
              <w:t>€HT</w:t>
            </w:r>
          </w:p>
        </w:tc>
      </w:tr>
    </w:tbl>
    <w:p w14:paraId="53252068" w14:textId="77777777" w:rsidR="006C1291" w:rsidRDefault="006C1291" w:rsidP="006C1291">
      <w:pPr>
        <w:pStyle w:val="Normal1"/>
        <w:ind w:firstLine="0"/>
        <w:rPr>
          <w:szCs w:val="20"/>
        </w:rPr>
      </w:pPr>
    </w:p>
    <w:p w14:paraId="5259055B" w14:textId="77777777" w:rsidR="006C1291" w:rsidRPr="00CC19C1" w:rsidRDefault="006C1291" w:rsidP="006C1291">
      <w:pPr>
        <w:pStyle w:val="Normal1"/>
        <w:ind w:firstLine="0"/>
        <w:rPr>
          <w:szCs w:val="20"/>
        </w:rPr>
      </w:pPr>
    </w:p>
    <w:p w14:paraId="210F64B5" w14:textId="3A272063" w:rsidR="00E6155B" w:rsidRPr="006C1291" w:rsidRDefault="00A57389" w:rsidP="006C1291">
      <w:pPr>
        <w:jc w:val="both"/>
      </w:pPr>
      <w:r>
        <w:t xml:space="preserve">Le présent </w:t>
      </w:r>
      <w:r w:rsidR="006C1291">
        <w:t xml:space="preserve">lot a un bordereau de prix unitaire (BPU) et un détail quantitatif et estimatif (DQE) annexés à l’acte d’engament du lot. </w:t>
      </w:r>
      <w:r w:rsidR="00E6155B" w:rsidRPr="00E6155B">
        <w:rPr>
          <w:i/>
        </w:rPr>
        <w:t xml:space="preserve"> </w:t>
      </w:r>
    </w:p>
    <w:p w14:paraId="5CB405CC" w14:textId="77777777" w:rsid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3CF6FF1D" w14:textId="77777777" w:rsid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592F78F2"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0D3FC9FD"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6334A75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shd w:val="clear" w:color="auto" w:fill="auto"/>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shd w:val="clear" w:color="auto" w:fill="auto"/>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shd w:val="clear" w:color="auto" w:fill="auto"/>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6.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0AF6CDD" w14:textId="76F401AD" w:rsidR="0081560C" w:rsidRPr="0081560C" w:rsidRDefault="00317C69"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w:t>
      </w:r>
      <w:r w:rsidR="0081560C" w:rsidRPr="0081560C">
        <w:rPr>
          <w:rFonts w:ascii="Times New Roman" w:eastAsia="Times New Roman" w:hAnsi="Times New Roman" w:cs="Times New Roman"/>
          <w:szCs w:val="20"/>
          <w:lang w:eastAsia="fr-FR"/>
        </w:rPr>
        <w:t xml:space="preserve"> titulaire accepte l’avance (à cocher par le candidat) : oui □ non □</w:t>
      </w:r>
    </w:p>
    <w:p w14:paraId="14F04EA7" w14:textId="77777777" w:rsidR="00902CCF" w:rsidRDefault="00902CCF">
      <w:pPr>
        <w:rPr>
          <w:rFonts w:ascii="Arial" w:hAnsi="Arial"/>
          <w:b/>
          <w:sz w:val="44"/>
        </w:rPr>
      </w:pPr>
    </w:p>
    <w:p w14:paraId="6206139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7.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3451B1">
        <w:rPr>
          <w:rFonts w:ascii="Arial" w:eastAsia="Times New Roman" w:hAnsi="Arial" w:cs="Times New Roman"/>
          <w:b/>
          <w:sz w:val="19"/>
          <w:szCs w:val="20"/>
          <w:lang w:eastAsia="fr-FR"/>
        </w:rPr>
        <w:t>8. Durée d’exécution</w:t>
      </w:r>
    </w:p>
    <w:p w14:paraId="4D64381E" w14:textId="77777777" w:rsidR="003451B1" w:rsidRDefault="003451B1" w:rsidP="003451B1">
      <w:pPr>
        <w:spacing w:after="0" w:line="240" w:lineRule="auto"/>
        <w:jc w:val="both"/>
        <w:rPr>
          <w:rFonts w:ascii="Times New Roman" w:hAnsi="Times New Roman" w:cs="Times New Roman"/>
          <w:color w:val="222222"/>
        </w:rPr>
      </w:pPr>
    </w:p>
    <w:p w14:paraId="67D051BB" w14:textId="4237D29D" w:rsidR="0081560C" w:rsidRPr="00E74459" w:rsidRDefault="00A57389" w:rsidP="006C1291">
      <w:pPr>
        <w:rPr>
          <w:rFonts w:ascii="Times New Roman" w:eastAsia="Arial Unicode MS" w:hAnsi="Times New Roman" w:cs="Times New Roman"/>
          <w:color w:val="FF0000"/>
          <w:u w:color="000000"/>
          <w:bdr w:val="nil"/>
        </w:rPr>
      </w:pPr>
      <w:bookmarkStart w:id="1" w:name="_Hlk184636767"/>
      <w:r w:rsidRPr="00E74459">
        <w:rPr>
          <w:rFonts w:ascii="Times New Roman" w:eastAsia="Arial Unicode MS" w:hAnsi="Times New Roman" w:cs="Times New Roman"/>
          <w:u w:color="000000"/>
          <w:bdr w:val="nil"/>
        </w:rPr>
        <w:t>L</w:t>
      </w:r>
      <w:r w:rsidR="006C1291" w:rsidRPr="00E74459">
        <w:rPr>
          <w:rFonts w:ascii="Times New Roman" w:eastAsia="Arial Unicode MS" w:hAnsi="Times New Roman" w:cs="Times New Roman"/>
          <w:u w:color="000000"/>
          <w:bdr w:val="nil"/>
        </w:rPr>
        <w:t>e marché prend effet à compter de sa date de notification et reste en vigueur pendant 12 mois reconductible tacitement trois fois 12 mois sans que la durée totale ne puisse excéder 48 mois.</w:t>
      </w:r>
      <w:bookmarkEnd w:id="1"/>
    </w:p>
    <w:p w14:paraId="3DDC644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12682C86" w:rsidR="0081560C" w:rsidRPr="000C5D32" w:rsidRDefault="0081560C" w:rsidP="0081560C">
      <w:pPr>
        <w:tabs>
          <w:tab w:val="left" w:pos="142"/>
          <w:tab w:val="left" w:pos="284"/>
        </w:tabs>
        <w:spacing w:after="0" w:line="240" w:lineRule="auto"/>
        <w:rPr>
          <w:rFonts w:ascii="Arial" w:eastAsia="Times New Roman" w:hAnsi="Arial" w:cs="Times New Roman"/>
          <w:b/>
          <w:bCs/>
          <w:i/>
          <w:sz w:val="19"/>
          <w:szCs w:val="20"/>
          <w:lang w:eastAsia="fr-FR"/>
        </w:rPr>
      </w:pPr>
      <w:r w:rsidRPr="0081560C">
        <w:rPr>
          <w:rFonts w:ascii="Arial" w:eastAsia="Times New Roman" w:hAnsi="Arial" w:cs="Times New Roman"/>
          <w:b/>
          <w:bCs/>
          <w:sz w:val="19"/>
          <w:szCs w:val="20"/>
          <w:lang w:eastAsia="fr-FR"/>
        </w:rPr>
        <w:t>9. Pièces constitutives du marché</w:t>
      </w:r>
      <w:r w:rsidR="000C5D32">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4241CB23" w14:textId="77777777" w:rsidR="0081560C" w:rsidRPr="0081560C" w:rsidRDefault="0081560C" w:rsidP="0081560C">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711AD05C" w14:textId="77777777" w:rsidR="0081560C" w:rsidRPr="0081560C" w:rsidRDefault="0081560C" w:rsidP="0081560C">
      <w:pPr>
        <w:tabs>
          <w:tab w:val="left" w:pos="142"/>
          <w:tab w:val="left" w:pos="284"/>
          <w:tab w:val="left" w:pos="567"/>
          <w:tab w:val="left" w:pos="851"/>
          <w:tab w:val="left" w:pos="1134"/>
        </w:tabs>
        <w:spacing w:after="0" w:line="240" w:lineRule="auto"/>
        <w:jc w:val="both"/>
        <w:rPr>
          <w:rFonts w:ascii="Times New Roman" w:eastAsia="Times New Roman" w:hAnsi="Times New Roman" w:cs="Times New Roman"/>
          <w:szCs w:val="20"/>
          <w:lang w:eastAsia="fr-FR"/>
        </w:rPr>
      </w:pPr>
    </w:p>
    <w:p w14:paraId="2CB840AD" w14:textId="60EB3A0F"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sz w:val="20"/>
          <w:szCs w:val="20"/>
          <w:lang w:eastAsia="fr-FR"/>
        </w:rPr>
        <w:t xml:space="preserve">-    </w:t>
      </w:r>
      <w:r w:rsidRPr="0081560C">
        <w:rPr>
          <w:rFonts w:ascii="Times New Roman" w:eastAsia="Times New Roman" w:hAnsi="Times New Roman" w:cs="Times New Roman"/>
          <w:lang w:eastAsia="fr-FR"/>
        </w:rPr>
        <w:t>l'acte d'engagement (AE)</w:t>
      </w:r>
      <w:r w:rsidR="006C1291">
        <w:rPr>
          <w:rFonts w:ascii="Times New Roman" w:eastAsia="Times New Roman" w:hAnsi="Times New Roman" w:cs="Times New Roman"/>
          <w:lang w:eastAsia="fr-FR"/>
        </w:rPr>
        <w:t xml:space="preserve"> du lot</w:t>
      </w:r>
      <w:r w:rsidRPr="0081560C">
        <w:rPr>
          <w:rFonts w:ascii="Times New Roman" w:eastAsia="Times New Roman" w:hAnsi="Times New Roman" w:cs="Times New Roman"/>
          <w:lang w:eastAsia="fr-FR"/>
        </w:rPr>
        <w:t>, et son annexe financière, le bordereau des prix unitaires</w:t>
      </w:r>
    </w:p>
    <w:p w14:paraId="3395EC03" w14:textId="77777777"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administratives particulières (CCAP) dont l’exemplaire original conservé par l’Inrap fait seul foi, </w:t>
      </w:r>
    </w:p>
    <w:p w14:paraId="198C0DA7" w14:textId="03372C9D"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techniques particulières (CCTP), dont l’exemplaire </w:t>
      </w:r>
      <w:r w:rsidR="006C1291" w:rsidRPr="0081560C">
        <w:rPr>
          <w:rFonts w:ascii="Times New Roman" w:eastAsia="Times New Roman" w:hAnsi="Times New Roman" w:cs="Times New Roman"/>
          <w:lang w:eastAsia="fr-FR"/>
        </w:rPr>
        <w:t>original conservé</w:t>
      </w:r>
      <w:r w:rsidRPr="0081560C">
        <w:rPr>
          <w:rFonts w:ascii="Times New Roman" w:eastAsia="Times New Roman" w:hAnsi="Times New Roman" w:cs="Times New Roman"/>
          <w:lang w:eastAsia="fr-FR"/>
        </w:rPr>
        <w:t xml:space="preserve"> par l’Inrap fait seul foi, </w:t>
      </w:r>
    </w:p>
    <w:p w14:paraId="2CF47BFD" w14:textId="6AA5C856" w:rsidR="0081560C" w:rsidRPr="0081560C" w:rsidRDefault="0081560C" w:rsidP="0081560C">
      <w:pPr>
        <w:tabs>
          <w:tab w:val="left" w:pos="142"/>
          <w:tab w:val="left" w:pos="284"/>
        </w:tabs>
        <w:spacing w:after="0" w:line="240" w:lineRule="auto"/>
        <w:rPr>
          <w:rFonts w:ascii="Times New Roman" w:eastAsia="Times New Roman" w:hAnsi="Times New Roman" w:cs="Trebuchet MS"/>
          <w:lang w:eastAsia="fr-FR"/>
        </w:rPr>
      </w:pPr>
      <w:r w:rsidRPr="0081560C">
        <w:rPr>
          <w:rFonts w:ascii="Times New Roman" w:eastAsia="Times New Roman" w:hAnsi="Times New Roman" w:cs="Trebuchet MS"/>
          <w:lang w:eastAsia="fr-FR"/>
        </w:rPr>
        <w:t xml:space="preserve">   -      le cahier des clauses administratives générales applicables aux marchés publics de fournitures et de</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services (CCAG/FCS</w:t>
      </w:r>
      <w:r w:rsidRPr="0081560C">
        <w:rPr>
          <w:rFonts w:ascii="Times New Roman" w:eastAsia="Times New Roman" w:hAnsi="Times New Roman" w:cs="Times New Roman"/>
          <w:b/>
          <w:lang w:eastAsia="fr-FR"/>
        </w:rPr>
        <w:t>)</w:t>
      </w:r>
      <w:r w:rsidR="000577BA">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en vigueur à la date prévue pour la</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remise des offres</w:t>
      </w:r>
      <w:r w:rsidRPr="0081560C">
        <w:rPr>
          <w:rFonts w:ascii="Times New Roman" w:eastAsia="Times New Roman" w:hAnsi="Times New Roman" w:cs="Trebuchet MS"/>
          <w:lang w:eastAsia="fr-FR"/>
        </w:rPr>
        <w:t>.</w:t>
      </w:r>
    </w:p>
    <w:p w14:paraId="3A4554DA" w14:textId="77777777" w:rsidR="0081560C" w:rsidRPr="0081560C" w:rsidRDefault="0081560C" w:rsidP="0081560C">
      <w:pPr>
        <w:tabs>
          <w:tab w:val="left" w:pos="142"/>
          <w:tab w:val="left" w:pos="284"/>
          <w:tab w:val="left" w:pos="567"/>
          <w:tab w:val="left" w:pos="851"/>
        </w:tabs>
        <w:spacing w:after="0" w:line="240" w:lineRule="auto"/>
        <w:jc w:val="both"/>
        <w:rPr>
          <w:rFonts w:ascii="Times New Roman" w:eastAsia="Times New Roman" w:hAnsi="Times New Roman" w:cs="Times New Roman"/>
          <w:lang w:eastAsia="fr-FR"/>
        </w:rPr>
      </w:pPr>
    </w:p>
    <w:p w14:paraId="10D51507" w14:textId="77777777" w:rsidR="0081560C" w:rsidRPr="0081560C" w:rsidRDefault="0081560C" w:rsidP="0081560C">
      <w:pPr>
        <w:tabs>
          <w:tab w:val="left" w:pos="284"/>
          <w:tab w:val="left" w:pos="851"/>
        </w:tabs>
        <w:spacing w:after="0" w:line="240" w:lineRule="auto"/>
        <w:ind w:left="284"/>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l’offre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                          ,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0280C81"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B74666F" w14:textId="77777777" w:rsidR="0033489A" w:rsidRDefault="00767194"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Est acceptée la présente offre</w:t>
      </w:r>
    </w:p>
    <w:p w14:paraId="6B8AABA7"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1E82545"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EAAEC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objet ( à modifier, le cas échéant)</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980E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6668470"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C7E30A3" w14:textId="77777777" w:rsidR="0081560C" w:rsidRPr="0081560C" w:rsidRDefault="0081560C" w:rsidP="0081560C">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pour représenter ces entreprises.</w:t>
      </w:r>
    </w:p>
    <w:p w14:paraId="201CC7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00702569" w14:textId="05D5A760" w:rsidR="00902CCF" w:rsidRPr="00317C69" w:rsidRDefault="00902CCF" w:rsidP="00317C69">
      <w:pPr>
        <w:pBdr>
          <w:bottom w:val="single" w:sz="6" w:space="1" w:color="auto"/>
        </w:pBdr>
        <w:tabs>
          <w:tab w:val="left" w:pos="142"/>
          <w:tab w:val="left" w:pos="284"/>
        </w:tabs>
        <w:spacing w:after="0" w:line="240" w:lineRule="exact"/>
        <w:jc w:val="both"/>
        <w:rPr>
          <w:rFonts w:ascii="Arial" w:hAnsi="Arial"/>
          <w:b/>
          <w:sz w:val="44"/>
        </w:rPr>
      </w:pPr>
    </w:p>
    <w:sectPr w:rsidR="00902CCF" w:rsidRPr="00317C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7pt;height:11.7pt" o:bullet="t">
        <v:imagedata r:id="rId1" o:title="BD15056_"/>
      </v:shape>
    </w:pict>
  </w:numPicBullet>
  <w:abstractNum w:abstractNumId="0"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48006904">
    <w:abstractNumId w:val="3"/>
  </w:num>
  <w:num w:numId="2" w16cid:durableId="693843183">
    <w:abstractNumId w:val="5"/>
  </w:num>
  <w:num w:numId="3" w16cid:durableId="2112431860">
    <w:abstractNumId w:val="2"/>
  </w:num>
  <w:num w:numId="4" w16cid:durableId="1409300688">
    <w:abstractNumId w:val="0"/>
  </w:num>
  <w:num w:numId="5" w16cid:durableId="359285036">
    <w:abstractNumId w:val="4"/>
  </w:num>
  <w:num w:numId="6" w16cid:durableId="609046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262A2"/>
    <w:rsid w:val="000577BA"/>
    <w:rsid w:val="000C289A"/>
    <w:rsid w:val="000C5D32"/>
    <w:rsid w:val="002E3398"/>
    <w:rsid w:val="003059E9"/>
    <w:rsid w:val="00317C69"/>
    <w:rsid w:val="0033489A"/>
    <w:rsid w:val="003423D7"/>
    <w:rsid w:val="003451B1"/>
    <w:rsid w:val="003F2BB4"/>
    <w:rsid w:val="00445938"/>
    <w:rsid w:val="00453FF9"/>
    <w:rsid w:val="00482022"/>
    <w:rsid w:val="004B57D4"/>
    <w:rsid w:val="00501CA2"/>
    <w:rsid w:val="005372CC"/>
    <w:rsid w:val="005427FB"/>
    <w:rsid w:val="006C1291"/>
    <w:rsid w:val="00767194"/>
    <w:rsid w:val="007C753A"/>
    <w:rsid w:val="007F7276"/>
    <w:rsid w:val="0081560C"/>
    <w:rsid w:val="008B0393"/>
    <w:rsid w:val="00902CCF"/>
    <w:rsid w:val="009373DF"/>
    <w:rsid w:val="009504E6"/>
    <w:rsid w:val="009D4C1C"/>
    <w:rsid w:val="00A57389"/>
    <w:rsid w:val="00A8572F"/>
    <w:rsid w:val="00A92BA8"/>
    <w:rsid w:val="00AB0C70"/>
    <w:rsid w:val="00B97EFB"/>
    <w:rsid w:val="00BF5B4F"/>
    <w:rsid w:val="00CA23A9"/>
    <w:rsid w:val="00CA5AAF"/>
    <w:rsid w:val="00D26474"/>
    <w:rsid w:val="00E6155B"/>
    <w:rsid w:val="00E74459"/>
    <w:rsid w:val="00ED1511"/>
    <w:rsid w:val="00EE2AF5"/>
    <w:rsid w:val="00EE5FB8"/>
    <w:rsid w:val="00FA23FF"/>
    <w:rsid w:val="00FB1B02"/>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Rvision">
    <w:name w:val="Revision"/>
    <w:hidden/>
    <w:uiPriority w:val="99"/>
    <w:semiHidden/>
    <w:rsid w:val="004820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A3453-C965-4EA9-9610-EECBDCCC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1828</Words>
  <Characters>10057</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Aminata DIENE</cp:lastModifiedBy>
  <cp:revision>4</cp:revision>
  <cp:lastPrinted>2025-01-27T07:44:00Z</cp:lastPrinted>
  <dcterms:created xsi:type="dcterms:W3CDTF">2025-01-27T14:27:00Z</dcterms:created>
  <dcterms:modified xsi:type="dcterms:W3CDTF">2025-01-31T13:28:00Z</dcterms:modified>
</cp:coreProperties>
</file>